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90A8A" w:rsidP="00590A8A">
      <w:pPr>
        <w:jc w:val="both"/>
      </w:pPr>
      <w:r w:rsidRPr="00DB6E78">
        <w:t>SUMARIO: I. INTRODUCCIÓN</w:t>
      </w:r>
      <w:proofErr w:type="gramStart"/>
      <w:r w:rsidRPr="00DB6E78">
        <w:t>.—</w:t>
      </w:r>
      <w:proofErr w:type="gramEnd"/>
      <w:r w:rsidRPr="00DB6E78">
        <w:t xml:space="preserve">II. ANOTACIONES PREVIAS. —III. LIQUIDACIÓN DE LAS DEUDAS HEREDITARIAS: DEUDA GARANTIZADA CON UNA HIPOTECA INVERSA: </w:t>
      </w:r>
      <w:r w:rsidRPr="00DB6E78">
        <w:rPr>
          <w:smallCaps/>
        </w:rPr>
        <w:t>1. Herencia yacente. 2. Liquidación de una deuda hereditaria antes de la partición:</w:t>
      </w:r>
      <w:r w:rsidRPr="00DB6E78">
        <w:t xml:space="preserve"> A) Herencia acep</w:t>
      </w:r>
      <w:r>
        <w:t>t</w:t>
      </w:r>
      <w:r w:rsidRPr="00DB6E78">
        <w:t xml:space="preserve">ada a beneficio de inventario. B) Liquidación de la herencia no beneficiada. C) Cuestiones comunes a la liquidación de una herencia beneficiada y una herencia no beneficiada antes de la partición. 3. </w:t>
      </w:r>
      <w:r w:rsidRPr="00DB6E78">
        <w:rPr>
          <w:smallCaps/>
        </w:rPr>
        <w:t>Liquidación de una deuda hereditaria con posterioridad a La partición. 4. Liquidación de una deuda garantizada con hipoteca inversa</w:t>
      </w:r>
      <w:proofErr w:type="gramStart"/>
      <w:r w:rsidRPr="00DB6E78">
        <w:rPr>
          <w:smallCaps/>
        </w:rPr>
        <w:t>.</w:t>
      </w:r>
      <w:r w:rsidRPr="00DB6E78">
        <w:t>—</w:t>
      </w:r>
      <w:proofErr w:type="gramEnd"/>
      <w:r w:rsidRPr="00DB6E78">
        <w:t xml:space="preserve">IV. CARÁCTER DE LA LIMITACIÓN DE LA RESPONSABILIDAD A LOS BIENES HEREDITARIOS: 1. </w:t>
      </w:r>
      <w:r w:rsidRPr="00EF7FCF">
        <w:rPr>
          <w:smallCaps/>
        </w:rPr>
        <w:t>Evolución del apartado 6</w:t>
      </w:r>
      <w:proofErr w:type="gramStart"/>
      <w:r w:rsidRPr="00EF7FCF">
        <w:rPr>
          <w:smallCaps/>
        </w:rPr>
        <w:t>.º</w:t>
      </w:r>
      <w:proofErr w:type="gramEnd"/>
      <w:r w:rsidRPr="00EF7FCF">
        <w:rPr>
          <w:smallCaps/>
        </w:rPr>
        <w:t xml:space="preserve"> de La DA 1.ª. 2. Razones que justifican la limitación de la responsabilidad</w:t>
      </w:r>
      <w:r w:rsidRPr="00DB6E78">
        <w:t xml:space="preserve">: A) Limitaciones previstas legalmente: a) </w:t>
      </w:r>
      <w:r w:rsidRPr="00EF7FCF">
        <w:rPr>
          <w:i/>
        </w:rPr>
        <w:t>Aceptación a beneficio de inventario. b) Declaración de determinados bienes como inembargables. c) Limitación legal de responsabilidad en la hipoteca inversa.</w:t>
      </w:r>
      <w:r w:rsidRPr="00DB6E78">
        <w:t xml:space="preserve"> B) Reconocimiento de la validez de determinados pactos limitativos de la responsabilidad</w:t>
      </w:r>
      <w:proofErr w:type="gramStart"/>
      <w:r w:rsidRPr="00DB6E78">
        <w:t>.—</w:t>
      </w:r>
      <w:proofErr w:type="gramEnd"/>
      <w:r w:rsidRPr="00DB6E78">
        <w:t>V. REFLEXIONES FINALES.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A"/>
    <w:rsid w:val="004C08CB"/>
    <w:rsid w:val="00590A8A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2016-03-30T08:14:00Z</dcterms:created>
  <dcterms:modified xsi:type="dcterms:W3CDTF">2016-03-30T08:14:00Z</dcterms:modified>
</cp:coreProperties>
</file>