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CB" w:rsidRDefault="004611B9" w:rsidP="004611B9">
      <w:pPr>
        <w:autoSpaceDE w:val="0"/>
        <w:autoSpaceDN w:val="0"/>
        <w:adjustRightInd w:val="0"/>
        <w:jc w:val="both"/>
      </w:pPr>
      <w:r w:rsidRPr="00006BAE">
        <w:rPr>
          <w:rFonts w:ascii="Times-Italic" w:hAnsi="Times-Italic" w:cs="Times-Italic"/>
          <w:iCs/>
          <w:szCs w:val="24"/>
        </w:rPr>
        <w:t xml:space="preserve">SUMARIO: </w:t>
      </w:r>
      <w:r w:rsidRPr="00006BAE">
        <w:rPr>
          <w:rFonts w:ascii="Times-Roman" w:hAnsi="Times-Roman" w:cs="Times-Roman"/>
          <w:szCs w:val="24"/>
        </w:rPr>
        <w:t>I. PAREJAS DE HECHO Y MATRIMONIO TRAS LAS LEYES</w:t>
      </w:r>
      <w:r>
        <w:rPr>
          <w:rFonts w:ascii="Times-Roman" w:hAnsi="Times-Roman" w:cs="Times-Roman"/>
          <w:szCs w:val="24"/>
        </w:rPr>
        <w:t xml:space="preserve"> </w:t>
      </w:r>
      <w:r w:rsidRPr="00006BAE">
        <w:rPr>
          <w:rFonts w:ascii="Times-Roman" w:hAnsi="Times-Roman" w:cs="Times-Roman"/>
          <w:szCs w:val="24"/>
        </w:rPr>
        <w:t>13/2005 Y 15/2005</w:t>
      </w:r>
      <w:proofErr w:type="gramStart"/>
      <w:r w:rsidRPr="00006BAE">
        <w:rPr>
          <w:rFonts w:ascii="Times-Roman" w:hAnsi="Times-Roman" w:cs="Times-Roman"/>
          <w:szCs w:val="24"/>
        </w:rPr>
        <w:t>.—</w:t>
      </w:r>
      <w:proofErr w:type="gramEnd"/>
      <w:r w:rsidRPr="00006BAE">
        <w:rPr>
          <w:rFonts w:ascii="Times-Roman" w:hAnsi="Times-Roman" w:cs="Times-Roman"/>
          <w:szCs w:val="24"/>
        </w:rPr>
        <w:t>II. LA AUTORREGULACIÓN DE LAS UNIONES</w:t>
      </w:r>
      <w:r>
        <w:rPr>
          <w:rFonts w:ascii="Times-Roman" w:hAnsi="Times-Roman" w:cs="Times-Roman"/>
          <w:szCs w:val="24"/>
        </w:rPr>
        <w:t xml:space="preserve"> </w:t>
      </w:r>
      <w:r w:rsidRPr="00006BAE">
        <w:rPr>
          <w:rFonts w:ascii="Times-Roman" w:hAnsi="Times-Roman" w:cs="Times-Roman"/>
          <w:szCs w:val="24"/>
        </w:rPr>
        <w:t xml:space="preserve">DE HECHO: </w:t>
      </w:r>
      <w:r w:rsidRPr="00006BAE">
        <w:rPr>
          <w:rFonts w:ascii="Times-Roman-SC700" w:hAnsi="Times-Roman-SC700" w:cs="Times-Roman-SC700"/>
          <w:szCs w:val="24"/>
        </w:rPr>
        <w:t xml:space="preserve">1. </w:t>
      </w:r>
      <w:r w:rsidRPr="00DC4B73">
        <w:rPr>
          <w:rFonts w:ascii="Times-Roman-SC700" w:hAnsi="Times-Roman-SC700" w:cs="Times-Roman-SC700"/>
          <w:smallCaps/>
          <w:szCs w:val="24"/>
        </w:rPr>
        <w:t>La incidencia del principio del libre desarrollo de la personalidad en los pactos entre convivientes. 2. Nuestra opinión sobre la razonable futura regulación del legislador estatal en esta materia el problema de los efectos jurídicos de los pactos entre convivientes</w:t>
      </w:r>
      <w:r w:rsidRPr="00006BAE">
        <w:rPr>
          <w:rFonts w:ascii="Times-Roman" w:hAnsi="Times-Roman" w:cs="Times-Roman"/>
          <w:szCs w:val="24"/>
        </w:rPr>
        <w:t xml:space="preserve">: </w:t>
      </w:r>
      <w:r w:rsidRPr="00006BAE">
        <w:rPr>
          <w:rFonts w:ascii="Times-Italic" w:hAnsi="Times-Italic" w:cs="Times-Italic"/>
          <w:iCs/>
          <w:szCs w:val="24"/>
        </w:rPr>
        <w:t>A. La «acción social» del</w:t>
      </w:r>
      <w:r>
        <w:rPr>
          <w:rFonts w:ascii="Times-Italic" w:hAnsi="Times-Italic" w:cs="Times-Italic"/>
          <w:iCs/>
          <w:szCs w:val="24"/>
        </w:rPr>
        <w:t xml:space="preserve"> </w:t>
      </w:r>
      <w:r w:rsidRPr="00006BAE">
        <w:rPr>
          <w:rFonts w:ascii="Times-Italic" w:hAnsi="Times-Italic" w:cs="Times-Italic"/>
          <w:iCs/>
          <w:szCs w:val="24"/>
        </w:rPr>
        <w:t>legislador estatal en relación a los convivientes. B. La posible intervención del</w:t>
      </w:r>
      <w:r>
        <w:rPr>
          <w:rFonts w:ascii="Times-Italic" w:hAnsi="Times-Italic" w:cs="Times-Italic"/>
          <w:iCs/>
          <w:szCs w:val="24"/>
        </w:rPr>
        <w:t xml:space="preserve"> </w:t>
      </w:r>
      <w:r w:rsidRPr="00006BAE">
        <w:rPr>
          <w:rFonts w:ascii="Times-Italic" w:hAnsi="Times-Italic" w:cs="Times-Italic"/>
          <w:iCs/>
          <w:szCs w:val="24"/>
        </w:rPr>
        <w:t xml:space="preserve">legislador respecto a las cuestiones económicas de índole civil: </w:t>
      </w:r>
      <w:r w:rsidRPr="00DC4B73">
        <w:rPr>
          <w:rFonts w:ascii="Times-Roman" w:hAnsi="Times-Roman" w:cs="Times-Roman"/>
          <w:i/>
          <w:szCs w:val="24"/>
        </w:rPr>
        <w:t>a) La determinación por el legislador de los efectos frente a terceros de los pactos. b) El concepto legal de pareja de hecho y el respeto al principio del libre desarrollo de la personalidad. c) La concreción de la razonable futura regulación del legislador estatal</w:t>
      </w:r>
      <w:r w:rsidRPr="00006BAE">
        <w:rPr>
          <w:rFonts w:ascii="Times-Roman" w:hAnsi="Times-Roman" w:cs="Times-Roman"/>
          <w:szCs w:val="24"/>
        </w:rPr>
        <w:t xml:space="preserve">. </w:t>
      </w:r>
      <w:r w:rsidRPr="00DC4B73">
        <w:rPr>
          <w:rFonts w:ascii="Times-Roman" w:hAnsi="Times-Roman" w:cs="Times-Roman"/>
          <w:smallCaps/>
          <w:szCs w:val="24"/>
        </w:rPr>
        <w:t xml:space="preserve">3. </w:t>
      </w:r>
      <w:r w:rsidRPr="00DC4B73">
        <w:rPr>
          <w:rFonts w:ascii="Times-Roman-SC700" w:hAnsi="Times-Roman-SC700" w:cs="Times-Roman-SC700"/>
          <w:smallCaps/>
          <w:szCs w:val="24"/>
        </w:rPr>
        <w:t xml:space="preserve">Crítica de la </w:t>
      </w:r>
      <w:proofErr w:type="spellStart"/>
      <w:r w:rsidRPr="00DC4B73">
        <w:rPr>
          <w:rFonts w:ascii="Times-Roman-SC700" w:hAnsi="Times-Roman-SC700" w:cs="Times-Roman-SC700"/>
          <w:smallCaps/>
          <w:szCs w:val="24"/>
        </w:rPr>
        <w:t>STC</w:t>
      </w:r>
      <w:proofErr w:type="spellEnd"/>
      <w:r w:rsidRPr="00DC4B73">
        <w:rPr>
          <w:rFonts w:ascii="Times-Roman-SC700" w:hAnsi="Times-Roman-SC700" w:cs="Times-Roman-SC700"/>
          <w:smallCaps/>
          <w:szCs w:val="24"/>
        </w:rPr>
        <w:t xml:space="preserve"> 93/2013. 4. El principio de libertad de pactos</w:t>
      </w:r>
      <w:r>
        <w:rPr>
          <w:rFonts w:ascii="Times-Roman-SC700" w:hAnsi="Times-Roman-SC700" w:cs="Times-Roman-SC700"/>
          <w:smallCaps/>
          <w:szCs w:val="24"/>
        </w:rPr>
        <w:t xml:space="preserve"> </w:t>
      </w:r>
      <w:r w:rsidRPr="00DC4B73">
        <w:rPr>
          <w:rFonts w:ascii="Times-Roman-SC700" w:hAnsi="Times-Roman-SC700" w:cs="Times-Roman-SC700"/>
          <w:smallCaps/>
          <w:szCs w:val="24"/>
        </w:rPr>
        <w:t>entre los convivientes como punto de partida. 5. Límites genéricos legales a</w:t>
      </w:r>
      <w:r>
        <w:rPr>
          <w:rFonts w:ascii="Times-Roman-SC700" w:hAnsi="Times-Roman-SC700" w:cs="Times-Roman-SC700"/>
          <w:smallCaps/>
          <w:szCs w:val="24"/>
        </w:rPr>
        <w:t xml:space="preserve"> </w:t>
      </w:r>
      <w:r w:rsidRPr="00DC4B73">
        <w:rPr>
          <w:rFonts w:ascii="Times-Roman-SC700" w:hAnsi="Times-Roman-SC700" w:cs="Times-Roman-SC700"/>
          <w:smallCaps/>
          <w:szCs w:val="24"/>
        </w:rPr>
        <w:t>la libertad de pactos. 6. Ejemplos de posibles pactos. 7. La función revisora</w:t>
      </w:r>
      <w:r>
        <w:rPr>
          <w:rFonts w:ascii="Times-Roman-SC700" w:hAnsi="Times-Roman-SC700" w:cs="Times-Roman-SC700"/>
          <w:smallCaps/>
          <w:szCs w:val="24"/>
        </w:rPr>
        <w:t xml:space="preserve"> </w:t>
      </w:r>
      <w:r w:rsidRPr="00DC4B73">
        <w:rPr>
          <w:rFonts w:ascii="Times-Roman-SC700" w:hAnsi="Times-Roman-SC700" w:cs="Times-Roman-SC700"/>
          <w:smallCaps/>
          <w:szCs w:val="24"/>
        </w:rPr>
        <w:t xml:space="preserve">del juez y la cláusula </w:t>
      </w:r>
      <w:r w:rsidRPr="00DC4B73">
        <w:rPr>
          <w:rFonts w:ascii="Times-Italic-SC700" w:hAnsi="Times-Italic-SC700" w:cs="Times-Italic-SC700"/>
          <w:iCs/>
          <w:smallCaps/>
          <w:szCs w:val="24"/>
        </w:rPr>
        <w:t>rebus sic stantibus</w:t>
      </w:r>
      <w:proofErr w:type="gramStart"/>
      <w:r w:rsidRPr="00DC4B73">
        <w:rPr>
          <w:rFonts w:ascii="Times-Roman" w:hAnsi="Times-Roman" w:cs="Times-Roman"/>
          <w:smallCaps/>
          <w:szCs w:val="24"/>
        </w:rPr>
        <w:t>.</w:t>
      </w:r>
      <w:r w:rsidRPr="00006BAE">
        <w:rPr>
          <w:rFonts w:ascii="Times-Roman" w:hAnsi="Times-Roman" w:cs="Times-Roman"/>
          <w:szCs w:val="24"/>
        </w:rPr>
        <w:t>—</w:t>
      </w:r>
      <w:proofErr w:type="gramEnd"/>
      <w:r w:rsidRPr="00006BAE">
        <w:rPr>
          <w:rFonts w:ascii="Times-Roman" w:hAnsi="Times-Roman" w:cs="Times-Roman"/>
          <w:szCs w:val="24"/>
        </w:rPr>
        <w:t>III. ÍNDICE DE RESOLUCIONES</w:t>
      </w:r>
      <w:r>
        <w:rPr>
          <w:rFonts w:ascii="Times-Roman" w:hAnsi="Times-Roman" w:cs="Times-Roman"/>
          <w:szCs w:val="24"/>
        </w:rPr>
        <w:t xml:space="preserve"> </w:t>
      </w:r>
      <w:r w:rsidRPr="00006BAE">
        <w:rPr>
          <w:rFonts w:ascii="Times-Roman" w:hAnsi="Times-Roman" w:cs="Times-Roman"/>
          <w:szCs w:val="24"/>
        </w:rPr>
        <w:t>CITADAS</w:t>
      </w:r>
      <w:proofErr w:type="gramStart"/>
      <w:r w:rsidRPr="00006BAE">
        <w:rPr>
          <w:rFonts w:ascii="Times-Roman" w:hAnsi="Times-Roman" w:cs="Times-Roman"/>
          <w:szCs w:val="24"/>
        </w:rPr>
        <w:t>.—</w:t>
      </w:r>
      <w:proofErr w:type="gramEnd"/>
      <w:r w:rsidRPr="00006BAE">
        <w:rPr>
          <w:rFonts w:ascii="Times-Roman" w:hAnsi="Times-Roman" w:cs="Times-Roman"/>
          <w:szCs w:val="24"/>
        </w:rPr>
        <w:t>IV. BIBLIOGRAFÍA.</w:t>
      </w:r>
      <w:bookmarkStart w:id="0" w:name="_GoBack"/>
      <w:bookmarkEnd w:id="0"/>
    </w:p>
    <w:sectPr w:rsidR="004C0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Roman-SC700">
    <w:panose1 w:val="00000000000000000000"/>
    <w:charset w:val="00"/>
    <w:family w:val="roman"/>
    <w:notTrueType/>
    <w:pitch w:val="default"/>
    <w:sig w:usb0="00000003" w:usb1="00000000" w:usb2="00000000" w:usb3="00000000" w:csb0="00000001" w:csb1="00000000"/>
  </w:font>
  <w:font w:name="Times-Italic-SC7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B9"/>
    <w:rsid w:val="004611B9"/>
    <w:rsid w:val="004C08CB"/>
    <w:rsid w:val="00AE61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B9"/>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B9"/>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Carretero</dc:creator>
  <cp:lastModifiedBy>Rosa Carretero</cp:lastModifiedBy>
  <cp:revision>1</cp:revision>
  <dcterms:created xsi:type="dcterms:W3CDTF">2015-09-16T07:59:00Z</dcterms:created>
  <dcterms:modified xsi:type="dcterms:W3CDTF">2015-09-16T08:00:00Z</dcterms:modified>
</cp:coreProperties>
</file>