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602B3D" w:rsidP="00602B3D">
      <w:pPr>
        <w:jc w:val="both"/>
      </w:pPr>
      <w:r w:rsidRPr="00107A94">
        <w:t>SUMARIO: I. CONSIDERACIONES PREVIAS: EL NECESARIO VÍNCULO DEL DERECHO DE FAMILIA Y EL DERECHO SUCESORIO</w:t>
      </w:r>
      <w:proofErr w:type="gramStart"/>
      <w:r w:rsidRPr="00107A94">
        <w:t>.—</w:t>
      </w:r>
      <w:proofErr w:type="gramEnd"/>
      <w:r w:rsidRPr="00107A94">
        <w:t>II. SEPARACIÓN CIVIL DE HECHO Y SEPARACIÓN CANÓNICA: MODIFICACIONES EN LA CELEBRACIÓN DEL MATRIMONIO CIVIL SEGÚN LA NUEVA LEY 15/2015, DE 2 DE JULIO, DE LA JURISDICCIÓN VOLUNTARIA</w:t>
      </w:r>
      <w:proofErr w:type="gramStart"/>
      <w:r w:rsidRPr="00107A94">
        <w:t>.—</w:t>
      </w:r>
      <w:proofErr w:type="gramEnd"/>
      <w:r w:rsidRPr="00107A94">
        <w:t>III. REGULACIÓN DE LA CUESTIÓN TRAS LA REFORMA DE LA LEY 30/1981</w:t>
      </w:r>
      <w:r>
        <w:t>:</w:t>
      </w:r>
      <w:r w:rsidRPr="00107A94">
        <w:t xml:space="preserve"> 1. </w:t>
      </w:r>
      <w:r w:rsidRPr="00B3194F">
        <w:rPr>
          <w:smallCaps/>
        </w:rPr>
        <w:t>Sucesión ab intestato. 2. Derechos legitimarios</w:t>
      </w:r>
      <w:proofErr w:type="gramStart"/>
      <w:r w:rsidRPr="00B3194F">
        <w:rPr>
          <w:smallCaps/>
        </w:rPr>
        <w:t>.</w:t>
      </w:r>
      <w:r w:rsidRPr="00107A94">
        <w:t>—</w:t>
      </w:r>
      <w:proofErr w:type="gramEnd"/>
      <w:r w:rsidRPr="00107A94">
        <w:t xml:space="preserve">IV. REGULACIÓN ACTUAL, TRAS LA REFORMA DE LA LEY 15/1995, DE 8 DE JULIO. 1. </w:t>
      </w:r>
      <w:r w:rsidRPr="00B3194F">
        <w:rPr>
          <w:smallCaps/>
        </w:rPr>
        <w:t>Sucesión ab intestato. 2. Derechos legitimarios. 3. Otras cuestiones conexas</w:t>
      </w:r>
      <w:r w:rsidRPr="00107A94">
        <w:t>. A) El legado legal de la vivienda habitual. B) La pensión de viudedad</w:t>
      </w:r>
      <w:proofErr w:type="gramStart"/>
      <w:r w:rsidRPr="00107A94">
        <w:t>.—</w:t>
      </w:r>
      <w:proofErr w:type="gramEnd"/>
      <w:r w:rsidRPr="00107A94">
        <w:t>V. CONCLUSIONES.—VI. ÍNDICE DE RESOLUCIONES CITADAS</w:t>
      </w:r>
      <w:proofErr w:type="gramStart"/>
      <w:r w:rsidRPr="00107A94">
        <w:t>.—</w:t>
      </w:r>
      <w:proofErr w:type="gramEnd"/>
      <w:r w:rsidRPr="00107A94">
        <w:t xml:space="preserve">VII. </w:t>
      </w:r>
      <w:r w:rsidRPr="00B3194F">
        <w:t>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3D"/>
    <w:rsid w:val="004C08CB"/>
    <w:rsid w:val="00602B3D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2016-03-31T11:40:00Z</dcterms:created>
  <dcterms:modified xsi:type="dcterms:W3CDTF">2016-03-31T11:40:00Z</dcterms:modified>
</cp:coreProperties>
</file>