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15B3A" w:rsidP="00E15B3A">
      <w:pPr>
        <w:jc w:val="both"/>
      </w:pPr>
      <w:r w:rsidRPr="00E368B3">
        <w:t>SUMARIO: I. SIGNIFICADO Y FUNCIONES DE LA CUOTA DE PARTICIPACIÓN</w:t>
      </w:r>
      <w:proofErr w:type="gramStart"/>
      <w:r w:rsidRPr="00E368B3">
        <w:t>.—</w:t>
      </w:r>
      <w:proofErr w:type="gramEnd"/>
      <w:r w:rsidRPr="00E368B3">
        <w:t xml:space="preserve">II. LA FIJACIÓN INICIAL DE LAS CUOTAS DE PARTICIPACIÓN: </w:t>
      </w:r>
      <w:r w:rsidRPr="00E368B3">
        <w:rPr>
          <w:smallCaps/>
        </w:rPr>
        <w:t>1. La fijación de Las cuotas de participación por la voluntad del propietario o propietarios del edificio. 2. La fijación de Las cuotas por Laudo. 3. La fijación de Las cuotas por resolución judicial</w:t>
      </w:r>
      <w:proofErr w:type="gramStart"/>
      <w:r w:rsidRPr="00E368B3">
        <w:rPr>
          <w:smallCaps/>
        </w:rPr>
        <w:t>.</w:t>
      </w:r>
      <w:r w:rsidRPr="00E368B3">
        <w:t>—</w:t>
      </w:r>
      <w:proofErr w:type="gramEnd"/>
      <w:r w:rsidRPr="00E368B3">
        <w:t xml:space="preserve">III. LOS CRITERIOS A TENER EN CUENTA PARA LA FIJACIÓN DE LAS CUOTAS: </w:t>
      </w:r>
      <w:r w:rsidRPr="007C543E">
        <w:rPr>
          <w:smallCaps/>
        </w:rPr>
        <w:t>1. La «superficie útil». 2. El «emplazamiento interior o exterior». 3. La «situación». 4. El «uso que se presuma racionalmente que va a efectuarse de los servicios o elementos comunes». 5. Aplicación de otros criterios no previstos en la ley para a fijación de las cuotas de participación. El principio de igualdad-proporcionalidad</w:t>
      </w:r>
      <w:proofErr w:type="gramStart"/>
      <w:r w:rsidRPr="00E368B3">
        <w:t>.—</w:t>
      </w:r>
      <w:proofErr w:type="gramEnd"/>
      <w:r w:rsidRPr="00E368B3">
        <w:t xml:space="preserve">IV. LA ALTERACIÓN DE LAS CUOTAS DE PARTICIPACIÓN INICIALMENTE ESTABLECIDAS: </w:t>
      </w:r>
      <w:r w:rsidRPr="007C543E">
        <w:rPr>
          <w:smallCaps/>
        </w:rPr>
        <w:t xml:space="preserve">1. La modificación de </w:t>
      </w:r>
      <w:r>
        <w:rPr>
          <w:smallCaps/>
        </w:rPr>
        <w:t>l</w:t>
      </w:r>
      <w:r w:rsidRPr="007C543E">
        <w:rPr>
          <w:smallCaps/>
        </w:rPr>
        <w:t>as cuotas de participación por circunstancias sobrevenidas:</w:t>
      </w:r>
      <w:r w:rsidRPr="00E368B3">
        <w:t xml:space="preserve"> A) La modificación de las cuotas a causa de las mejoras o menoscabos originados en los pisos o locales. B) La modificación de las cuotas a causa de la división o unión material de pisos o locales. C) La modificación de las cuotas a causa de la construcción de nuevas plantas o debidas a cualquier otra alteración de la estructura o fábrica del edificio o de las cosas comunes. D) La modificación de las cuotas que deriva de la desafectación de un elemento común que es enajenado como una nueva finca de la propiedad horizontal. 2. </w:t>
      </w:r>
      <w:r w:rsidRPr="007C543E">
        <w:rPr>
          <w:smallCaps/>
        </w:rPr>
        <w:t xml:space="preserve">La modificación de </w:t>
      </w:r>
      <w:r>
        <w:rPr>
          <w:smallCaps/>
        </w:rPr>
        <w:t>l</w:t>
      </w:r>
      <w:r w:rsidRPr="007C543E">
        <w:rPr>
          <w:smallCaps/>
        </w:rPr>
        <w:t xml:space="preserve">as cuotas de participación sin que existan circunstancias sobrevenidas. 3. La revisión de </w:t>
      </w:r>
      <w:r>
        <w:rPr>
          <w:smallCaps/>
        </w:rPr>
        <w:t>l</w:t>
      </w:r>
      <w:r w:rsidRPr="007C543E">
        <w:rPr>
          <w:smallCaps/>
        </w:rPr>
        <w:t>as cuotas de participación cuando hayan sido fijadas con error, arbitrariedad o notoria injusticia</w:t>
      </w:r>
      <w:proofErr w:type="gramStart"/>
      <w:r w:rsidRPr="007C543E">
        <w:rPr>
          <w:smallCaps/>
        </w:rPr>
        <w:t>.</w:t>
      </w:r>
      <w:r w:rsidRPr="00E368B3">
        <w:t>—</w:t>
      </w:r>
      <w:proofErr w:type="gramEnd"/>
      <w:r w:rsidRPr="00E368B3">
        <w:t>V. CONCLUSIONES.—VI.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A"/>
    <w:rsid w:val="004C08CB"/>
    <w:rsid w:val="00AE6146"/>
    <w:rsid w:val="00E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2016-03-30T07:55:00Z</dcterms:created>
  <dcterms:modified xsi:type="dcterms:W3CDTF">2016-03-30T07:55:00Z</dcterms:modified>
</cp:coreProperties>
</file>