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A8140B" w:rsidP="00A8140B">
      <w:pPr>
        <w:spacing w:after="0"/>
        <w:contextualSpacing/>
        <w:jc w:val="both"/>
      </w:pPr>
      <w:r w:rsidRPr="002B5E2D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2B5E2D">
        <w:rPr>
          <w:rFonts w:ascii="Times New Roman" w:hAnsi="Times New Roman"/>
        </w:rPr>
        <w:t>I. INTRODUCCIÓN.-II. CONCEPTO DE PARENTESCO.-III. EL PARENTESCO POR AFINIDAD.-IV. EFECTOS DEL PARENTESCO POR AFINIDAD.</w:t>
      </w:r>
      <w:r>
        <w:rPr>
          <w:rFonts w:ascii="Times New Roman" w:hAnsi="Times New Roman"/>
        </w:rPr>
        <w:t>-</w:t>
      </w:r>
      <w:r w:rsidRPr="002B5E2D">
        <w:rPr>
          <w:rFonts w:ascii="Times New Roman" w:hAnsi="Times New Roman"/>
        </w:rPr>
        <w:t>V. ¿LA EXTINCIÓN DEL MATRIMONIO PONE FIN AL PARENTESCO POR AFINIDAD?: 1. Las causas de extinción del matrimonio. 2. ¿</w:t>
      </w:r>
      <w:r>
        <w:rPr>
          <w:rFonts w:ascii="Times New Roman" w:hAnsi="Times New Roman"/>
        </w:rPr>
        <w:t>L</w:t>
      </w:r>
      <w:r w:rsidRPr="002B5E2D">
        <w:rPr>
          <w:rFonts w:ascii="Times New Roman" w:hAnsi="Times New Roman"/>
        </w:rPr>
        <w:t xml:space="preserve">a muerte de uno de los cónyuges es causa de extinción del parentesco por afinidad? 3. </w:t>
      </w:r>
      <w:r>
        <w:rPr>
          <w:rFonts w:ascii="Times New Roman" w:hAnsi="Times New Roman"/>
        </w:rPr>
        <w:t>¿E</w:t>
      </w:r>
      <w:r w:rsidRPr="002B5E2D">
        <w:rPr>
          <w:rFonts w:ascii="Times New Roman" w:hAnsi="Times New Roman"/>
        </w:rPr>
        <w:t>l divorcio pone fin al parentesco por afinidad?</w:t>
      </w:r>
      <w:r>
        <w:rPr>
          <w:rFonts w:ascii="Times New Roman" w:hAnsi="Times New Roman"/>
        </w:rPr>
        <w:t>-</w:t>
      </w:r>
      <w:r w:rsidRPr="002B5E2D">
        <w:rPr>
          <w:rFonts w:ascii="Times New Roman" w:hAnsi="Times New Roman"/>
        </w:rPr>
        <w:t>VI. EL ARTÍCULO 20.2 DE LA LEY 29/1987, DE 18 DE DICIEMBRE DEL IMPUESTO DE SUCESIONES Y DONACIONES: 1. Posición de la Dirección General de los Tributos. 2. Enfoque de los Tribunales Económico-Administrativos. 3. Doctrina de los Tribunales de Justicia.</w:t>
      </w:r>
      <w:r>
        <w:rPr>
          <w:rFonts w:ascii="Times New Roman" w:hAnsi="Times New Roman"/>
        </w:rPr>
        <w:t>-</w:t>
      </w:r>
      <w:r w:rsidRPr="002B5E2D">
        <w:rPr>
          <w:rFonts w:ascii="Times New Roman" w:hAnsi="Times New Roman"/>
        </w:rPr>
        <w:t>VII. CONCLUSIONES.-VIII. ÍNDICE DE RESOLUCIONES CITADAS.-IX.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B"/>
    <w:rsid w:val="004C08CB"/>
    <w:rsid w:val="00A8140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0B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0B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2015-07-23T11:58:00Z</dcterms:created>
  <dcterms:modified xsi:type="dcterms:W3CDTF">2015-07-23T11:58:00Z</dcterms:modified>
</cp:coreProperties>
</file>