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CA" w:rsidRPr="005B54C5" w:rsidRDefault="005B54C5" w:rsidP="005B5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5E4">
        <w:rPr>
          <w:rFonts w:ascii="Times New Roman" w:hAnsi="Times New Roman" w:cs="Times New Roman"/>
          <w:sz w:val="24"/>
          <w:szCs w:val="24"/>
        </w:rPr>
        <w:t>SUMARIO: I. LA NATURALEZA DEL PRÉSTAMO HIPOTECARIO DESTINADO A LA ADQUISICIÓN DE VIVIENDA HABITUAL POR PERSONA FÍSICA</w:t>
      </w:r>
      <w:proofErr w:type="gramStart"/>
      <w:r w:rsidRPr="003375E4">
        <w:rPr>
          <w:rFonts w:ascii="Times New Roman" w:hAnsi="Times New Roman" w:cs="Times New Roman"/>
          <w:sz w:val="24"/>
          <w:szCs w:val="24"/>
        </w:rPr>
        <w:t>.—</w:t>
      </w:r>
      <w:proofErr w:type="gramEnd"/>
      <w:r w:rsidRPr="003375E4">
        <w:rPr>
          <w:rFonts w:ascii="Times New Roman" w:hAnsi="Times New Roman" w:cs="Times New Roman"/>
          <w:sz w:val="24"/>
          <w:szCs w:val="24"/>
        </w:rPr>
        <w:t xml:space="preserve">II. LA STJUE, DE 14 DE MARZO DE 2013: HECHOS Y DOCTRINA: 1. La no adecuación del procedimiento de ejecución de bienes hipotecados al derecho de la unión. 2. Cláusulas abusivas del contrato de préstamo hipotecario: </w:t>
      </w:r>
      <w:r w:rsidRPr="009419A4">
        <w:rPr>
          <w:rFonts w:ascii="Times New Roman" w:hAnsi="Times New Roman" w:cs="Times New Roman"/>
          <w:i/>
          <w:sz w:val="24"/>
          <w:szCs w:val="24"/>
        </w:rPr>
        <w:t>a) Control judicial; b) Control registral</w:t>
      </w:r>
      <w:proofErr w:type="gramStart"/>
      <w:r w:rsidRPr="003375E4">
        <w:rPr>
          <w:rFonts w:ascii="Times New Roman" w:hAnsi="Times New Roman" w:cs="Times New Roman"/>
          <w:sz w:val="24"/>
          <w:szCs w:val="24"/>
        </w:rPr>
        <w:t>.—</w:t>
      </w:r>
      <w:proofErr w:type="gramEnd"/>
      <w:r w:rsidRPr="003375E4">
        <w:rPr>
          <w:rFonts w:ascii="Times New Roman" w:hAnsi="Times New Roman" w:cs="Times New Roman"/>
          <w:sz w:val="24"/>
          <w:szCs w:val="24"/>
        </w:rPr>
        <w:t>III. JURISPRUDENCIA POSTERIOR A LA STJUE</w:t>
      </w:r>
      <w:proofErr w:type="gramStart"/>
      <w:r w:rsidRPr="003375E4">
        <w:rPr>
          <w:rFonts w:ascii="Times New Roman" w:hAnsi="Times New Roman" w:cs="Times New Roman"/>
          <w:sz w:val="24"/>
          <w:szCs w:val="24"/>
        </w:rPr>
        <w:t>.—</w:t>
      </w:r>
      <w:proofErr w:type="gramEnd"/>
      <w:r w:rsidRPr="003375E4">
        <w:rPr>
          <w:rFonts w:ascii="Times New Roman" w:hAnsi="Times New Roman" w:cs="Times New Roman"/>
          <w:sz w:val="24"/>
          <w:szCs w:val="24"/>
        </w:rPr>
        <w:t>IV. NUEVA LEY 1/2013, DE 14 DE MAYO, DE MEDIDAS DE PROTECCIÓN A LOS DEUDORES HIPOTECARIOS</w:t>
      </w:r>
      <w:proofErr w:type="gramStart"/>
      <w:r w:rsidRPr="003375E4">
        <w:rPr>
          <w:rFonts w:ascii="Times New Roman" w:hAnsi="Times New Roman" w:cs="Times New Roman"/>
          <w:sz w:val="24"/>
          <w:szCs w:val="24"/>
        </w:rPr>
        <w:t>.—</w:t>
      </w:r>
      <w:proofErr w:type="gramEnd"/>
      <w:r w:rsidRPr="003375E4">
        <w:rPr>
          <w:rFonts w:ascii="Times New Roman" w:hAnsi="Times New Roman" w:cs="Times New Roman"/>
          <w:sz w:val="24"/>
          <w:szCs w:val="24"/>
        </w:rPr>
        <w:t>V. CONCLUSIONES.—VI. BIBLIOGRAFÍA</w:t>
      </w:r>
      <w:proofErr w:type="gramStart"/>
      <w:r w:rsidRPr="003375E4">
        <w:rPr>
          <w:rFonts w:ascii="Times New Roman" w:hAnsi="Times New Roman" w:cs="Times New Roman"/>
          <w:sz w:val="24"/>
          <w:szCs w:val="24"/>
        </w:rPr>
        <w:t>.—</w:t>
      </w:r>
      <w:proofErr w:type="gramEnd"/>
      <w:r w:rsidRPr="003375E4">
        <w:rPr>
          <w:rFonts w:ascii="Times New Roman" w:hAnsi="Times New Roman" w:cs="Times New Roman"/>
          <w:sz w:val="24"/>
          <w:szCs w:val="24"/>
        </w:rPr>
        <w:t>VII. ÍNDICE DE RESOLUCIONES.</w:t>
      </w:r>
      <w:bookmarkStart w:id="0" w:name="_GoBack"/>
      <w:bookmarkEnd w:id="0"/>
    </w:p>
    <w:sectPr w:rsidR="00072BCA" w:rsidRPr="005B54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C5"/>
    <w:rsid w:val="00072BCA"/>
    <w:rsid w:val="005B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4C5"/>
    <w:rPr>
      <w:rFonts w:asciiTheme="minorHAnsi" w:eastAsiaTheme="minorEastAsia" w:hAnsiTheme="minorHAnsi" w:cstheme="minorBidi"/>
      <w:sz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4C5"/>
    <w:rPr>
      <w:rFonts w:asciiTheme="minorHAnsi" w:eastAsiaTheme="minorEastAsia" w:hAnsiTheme="minorHAnsi" w:cstheme="minorBidi"/>
      <w:sz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2013-08-23T09:46:00Z</dcterms:created>
  <dcterms:modified xsi:type="dcterms:W3CDTF">2013-08-23T09:47:00Z</dcterms:modified>
</cp:coreProperties>
</file>