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E4" w:rsidRDefault="00F251FC" w:rsidP="00F251FC">
      <w:pPr>
        <w:autoSpaceDE w:val="0"/>
        <w:autoSpaceDN w:val="0"/>
        <w:adjustRightInd w:val="0"/>
        <w:spacing w:after="0" w:line="240" w:lineRule="auto"/>
        <w:jc w:val="both"/>
      </w:pPr>
      <w:r w:rsidRPr="00C05D5E">
        <w:rPr>
          <w:iCs/>
        </w:rPr>
        <w:t>SUMARIO:</w:t>
      </w:r>
      <w:r w:rsidRPr="00C05D5E">
        <w:rPr>
          <w:i/>
          <w:iCs/>
        </w:rPr>
        <w:t xml:space="preserve"> </w:t>
      </w:r>
      <w:r w:rsidRPr="00C05D5E">
        <w:t>INTRODUCCIÓN</w:t>
      </w:r>
      <w:proofErr w:type="gramStart"/>
      <w:r w:rsidRPr="00C05D5E">
        <w:t>.—</w:t>
      </w:r>
      <w:proofErr w:type="gramEnd"/>
      <w:r w:rsidRPr="00C05D5E">
        <w:t>1. EL ORIGEN DE LA PREOCUPACIÓN</w:t>
      </w:r>
      <w:r>
        <w:t xml:space="preserve"> </w:t>
      </w:r>
      <w:r w:rsidRPr="00C05D5E">
        <w:t>DE LA UE</w:t>
      </w:r>
      <w:proofErr w:type="gramStart"/>
      <w:r w:rsidRPr="00C05D5E">
        <w:t>.—</w:t>
      </w:r>
      <w:proofErr w:type="gramEnd"/>
      <w:r w:rsidRPr="00C05D5E">
        <w:t>2. LA BASE JURÍDICA PARA LA ELABORACIÓN DEL REGLAMENTO</w:t>
      </w:r>
      <w:proofErr w:type="gramStart"/>
      <w:r w:rsidRPr="00C05D5E">
        <w:t>.—</w:t>
      </w:r>
      <w:proofErr w:type="gramEnd"/>
      <w:r w:rsidRPr="00C05D5E">
        <w:t>3. CONCEPTO</w:t>
      </w:r>
      <w:r>
        <w:t xml:space="preserve"> DE CERTIFICADO SUCESORIO</w:t>
      </w:r>
      <w:proofErr w:type="gramStart"/>
      <w:r w:rsidRPr="00C05D5E">
        <w:t>.—</w:t>
      </w:r>
      <w:proofErr w:type="gramEnd"/>
      <w:r w:rsidRPr="00C05D5E">
        <w:t>4. LOS</w:t>
      </w:r>
      <w:r>
        <w:t xml:space="preserve"> </w:t>
      </w:r>
      <w:r w:rsidRPr="00C05D5E">
        <w:t>MODELOS DE CERTIFICADO SUCESORIO TENIDOS EN CUENTA POR</w:t>
      </w:r>
      <w:r>
        <w:t xml:space="preserve"> </w:t>
      </w:r>
      <w:r>
        <w:t>LA COMISIÓN</w:t>
      </w:r>
      <w:proofErr w:type="gramStart"/>
      <w:r w:rsidRPr="00C05D5E">
        <w:t>.—</w:t>
      </w:r>
      <w:proofErr w:type="gramEnd"/>
      <w:r w:rsidRPr="00C05D5E">
        <w:t>5. EL CO</w:t>
      </w:r>
      <w:r>
        <w:t>NCEPTO DE CERTIFICADO SUCESORIO</w:t>
      </w:r>
      <w:bookmarkStart w:id="0" w:name="_GoBack"/>
      <w:bookmarkEnd w:id="0"/>
      <w:r w:rsidRPr="00C05D5E">
        <w:t>.—6.</w:t>
      </w:r>
      <w:r>
        <w:t xml:space="preserve"> LA COMPETENCIA PARA LA EMISIÓN</w:t>
      </w:r>
      <w:proofErr w:type="gramStart"/>
      <w:r w:rsidRPr="00C05D5E">
        <w:t>.—</w:t>
      </w:r>
      <w:proofErr w:type="gramEnd"/>
      <w:r w:rsidRPr="00C05D5E">
        <w:t>7. EL CERTIFICADO SU –CESORIO EN RELACIÓN CON EL DERECHO DE PROPIEDAD</w:t>
      </w:r>
      <w:proofErr w:type="gramStart"/>
      <w:r w:rsidRPr="00C05D5E">
        <w:t>.—</w:t>
      </w:r>
      <w:proofErr w:type="gramEnd"/>
      <w:r w:rsidRPr="00C05D5E">
        <w:t>8. LA</w:t>
      </w:r>
      <w:r>
        <w:t xml:space="preserve"> </w:t>
      </w:r>
      <w:r w:rsidRPr="00C05D5E">
        <w:t>NECESIDAD DE UN CONTROL POR PARTE DE LAS AUTORIDADES</w:t>
      </w:r>
      <w:r>
        <w:t xml:space="preserve"> </w:t>
      </w:r>
      <w:r>
        <w:rPr>
          <w:i/>
          <w:iCs/>
        </w:rPr>
        <w:t>REI SITA</w:t>
      </w:r>
      <w:proofErr w:type="gramStart"/>
      <w:r w:rsidRPr="00C05D5E">
        <w:rPr>
          <w:i/>
          <w:iCs/>
        </w:rPr>
        <w:t>.</w:t>
      </w:r>
      <w:r w:rsidRPr="00C05D5E">
        <w:t>—</w:t>
      </w:r>
      <w:proofErr w:type="gramEnd"/>
      <w:r w:rsidRPr="00C05D5E">
        <w:t xml:space="preserve">9. LAS RAZONES </w:t>
      </w:r>
      <w:r>
        <w:t>DEL CONTROL REGISTRAL DE LA DO</w:t>
      </w:r>
      <w:r>
        <w:t>CUMENTACIÓN EXTRANJERA</w:t>
      </w:r>
      <w:proofErr w:type="gramStart"/>
      <w:r w:rsidRPr="00C05D5E">
        <w:t>.—</w:t>
      </w:r>
      <w:proofErr w:type="gramEnd"/>
      <w:r w:rsidRPr="00C05D5E">
        <w:t>10. LOS SISTEMAS DE CONTROL DE</w:t>
      </w:r>
      <w:r>
        <w:t xml:space="preserve"> </w:t>
      </w:r>
      <w:r w:rsidRPr="00C05D5E">
        <w:t xml:space="preserve">ACCESO AL REGISTRO DE LA </w:t>
      </w:r>
      <w:r>
        <w:t>PROPIEDAD</w:t>
      </w:r>
      <w:proofErr w:type="gramStart"/>
      <w:r>
        <w:t>.—</w:t>
      </w:r>
      <w:proofErr w:type="gramEnd"/>
      <w:r>
        <w:t>11. LA LEGALIZACIÓN</w:t>
      </w:r>
      <w:proofErr w:type="gramStart"/>
      <w:r w:rsidRPr="00C05D5E">
        <w:t>.—</w:t>
      </w:r>
      <w:proofErr w:type="gramEnd"/>
      <w:r w:rsidRPr="00C05D5E">
        <w:t>12. LAS CAUSAS DE DENEGACIÓN D</w:t>
      </w:r>
      <w:r>
        <w:t xml:space="preserve">E LA </w:t>
      </w:r>
      <w:proofErr w:type="gramStart"/>
      <w:r>
        <w:t>INSCRIPCIÓN :</w:t>
      </w:r>
      <w:proofErr w:type="gramEnd"/>
      <w:r>
        <w:t xml:space="preserve"> ORDEN PÚ</w:t>
      </w:r>
      <w:r w:rsidRPr="00C05D5E">
        <w:t>BLICO Y LEGÍTIMAS .—13. LA DEFENSA DE LA APARIENCIA</w:t>
      </w:r>
      <w:proofErr w:type="gramStart"/>
      <w:r w:rsidRPr="00C05D5E">
        <w:t>.—</w:t>
      </w:r>
      <w:proofErr w:type="gramEnd"/>
      <w:r w:rsidRPr="00C05D5E">
        <w:t>14. EL</w:t>
      </w:r>
      <w:r>
        <w:t xml:space="preserve"> </w:t>
      </w:r>
      <w:r>
        <w:t>HEREDERO APARENTE</w:t>
      </w:r>
      <w:r w:rsidRPr="00C05D5E">
        <w:t>. EL ARTÍCULO 28 LH</w:t>
      </w:r>
      <w:proofErr w:type="gramStart"/>
      <w:r w:rsidRPr="00C05D5E">
        <w:t>.—</w:t>
      </w:r>
      <w:proofErr w:type="gramEnd"/>
      <w:r w:rsidRPr="00C05D5E">
        <w:t>BIBLIOGRAFÍA.</w:t>
      </w:r>
    </w:p>
    <w:sectPr w:rsidR="006106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1FC"/>
    <w:rsid w:val="006106E4"/>
    <w:rsid w:val="00F2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FC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1FC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2014-04-10T12:10:00Z</dcterms:created>
  <dcterms:modified xsi:type="dcterms:W3CDTF">2014-04-10T12:11:00Z</dcterms:modified>
</cp:coreProperties>
</file>