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40" w:rsidRDefault="00F67540" w:rsidP="00F6754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011A79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SUMARIO: </w:t>
      </w:r>
      <w:r w:rsidRPr="00011A79">
        <w:rPr>
          <w:rFonts w:ascii="Times New Roman" w:eastAsiaTheme="minorHAnsi" w:hAnsi="Times New Roman"/>
          <w:sz w:val="24"/>
          <w:szCs w:val="24"/>
          <w:lang w:eastAsia="en-US"/>
        </w:rPr>
        <w:t>I. APROXIMACIÓN AL CONCEPTO DE PRETERICIÓN</w:t>
      </w:r>
      <w:proofErr w:type="gramStart"/>
      <w:r w:rsidRPr="00011A79">
        <w:rPr>
          <w:rFonts w:ascii="Times New Roman" w:eastAsiaTheme="minorHAnsi" w:hAnsi="Times New Roman"/>
          <w:sz w:val="24"/>
          <w:szCs w:val="24"/>
          <w:lang w:eastAsia="en-US"/>
        </w:rPr>
        <w:t>.—</w:t>
      </w:r>
      <w:proofErr w:type="gramEnd"/>
      <w:r w:rsidRPr="00011A79">
        <w:rPr>
          <w:rFonts w:ascii="Times New Roman" w:eastAsiaTheme="minorHAnsi" w:hAnsi="Times New Roman"/>
          <w:sz w:val="24"/>
          <w:szCs w:val="24"/>
          <w:lang w:eastAsia="en-US"/>
        </w:rPr>
        <w:t>II. EL ARTÍCULO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11A79">
        <w:rPr>
          <w:rFonts w:ascii="Times New Roman" w:eastAsiaTheme="minorHAnsi" w:hAnsi="Times New Roman"/>
          <w:sz w:val="24"/>
          <w:szCs w:val="24"/>
          <w:lang w:eastAsia="en-US"/>
        </w:rPr>
        <w:t>814 DEL Código Civil Y SUS SUCESIVAS REDACCIONES</w:t>
      </w:r>
      <w:proofErr w:type="gramStart"/>
      <w:r w:rsidRPr="00011A79">
        <w:rPr>
          <w:rFonts w:ascii="Times New Roman" w:eastAsiaTheme="minorHAnsi" w:hAnsi="Times New Roman"/>
          <w:sz w:val="24"/>
          <w:szCs w:val="24"/>
          <w:lang w:eastAsia="en-US"/>
        </w:rPr>
        <w:t>.—</w:t>
      </w:r>
      <w:proofErr w:type="gramEnd"/>
      <w:r w:rsidRPr="00011A79">
        <w:rPr>
          <w:rFonts w:ascii="Times New Roman" w:eastAsiaTheme="minorHAnsi" w:hAnsi="Times New Roman"/>
          <w:sz w:val="24"/>
          <w:szCs w:val="24"/>
          <w:lang w:eastAsia="en-US"/>
        </w:rPr>
        <w:t>III. EL CARÁCTER INTENCIONAL O NO DE LA PRETERICIÓN TESTAMENTARIA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11A79">
        <w:rPr>
          <w:rFonts w:ascii="Times New Roman" w:eastAsiaTheme="minorHAnsi" w:hAnsi="Times New Roman"/>
          <w:sz w:val="24"/>
          <w:szCs w:val="24"/>
          <w:lang w:eastAsia="en-US"/>
        </w:rPr>
        <w:t>Y SUS CONSECUENCIAS JURÍDICAS: 1. Preterición intencional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11A79">
        <w:rPr>
          <w:rFonts w:ascii="Times New Roman" w:eastAsiaTheme="minorHAnsi" w:hAnsi="Times New Roman"/>
          <w:sz w:val="24"/>
          <w:szCs w:val="24"/>
          <w:lang w:eastAsia="en-US"/>
        </w:rPr>
        <w:t xml:space="preserve">(art. 814,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pf</w:t>
      </w:r>
      <w:r w:rsidRPr="00011A79">
        <w:rPr>
          <w:rFonts w:ascii="Times New Roman" w:eastAsiaTheme="minorHAnsi" w:hAnsi="Times New Roman"/>
          <w:sz w:val="24"/>
          <w:szCs w:val="24"/>
          <w:lang w:eastAsia="en-US"/>
        </w:rPr>
        <w:t>o</w:t>
      </w:r>
      <w:proofErr w:type="spellEnd"/>
      <w:r w:rsidRPr="00011A79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Pr="00011A79">
        <w:rPr>
          <w:rFonts w:ascii="Times New Roman" w:eastAsiaTheme="minorHAnsi" w:hAnsi="Times New Roman"/>
          <w:sz w:val="24"/>
          <w:szCs w:val="24"/>
          <w:lang w:eastAsia="en-US"/>
        </w:rPr>
        <w:t>1.º</w:t>
      </w:r>
      <w:proofErr w:type="gramEnd"/>
      <w:r w:rsidRPr="00011A79">
        <w:rPr>
          <w:rFonts w:ascii="Times New Roman" w:eastAsiaTheme="minorHAnsi" w:hAnsi="Times New Roman"/>
          <w:sz w:val="24"/>
          <w:szCs w:val="24"/>
          <w:lang w:eastAsia="en-US"/>
        </w:rPr>
        <w:t xml:space="preserve"> CC). 2. Preterición no intencional o errónea (art. 814, </w:t>
      </w:r>
      <w:proofErr w:type="spellStart"/>
      <w:r w:rsidRPr="00011A79">
        <w:rPr>
          <w:rFonts w:ascii="Times New Roman" w:eastAsiaTheme="minorHAnsi" w:hAnsi="Times New Roman"/>
          <w:sz w:val="24"/>
          <w:szCs w:val="24"/>
          <w:lang w:eastAsia="en-US"/>
        </w:rPr>
        <w:t>pfo</w:t>
      </w:r>
      <w:proofErr w:type="spellEnd"/>
      <w:r w:rsidRPr="00011A79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Pr="00011A79">
        <w:rPr>
          <w:rFonts w:ascii="Times New Roman" w:eastAsiaTheme="minorHAnsi" w:hAnsi="Times New Roman"/>
          <w:sz w:val="24"/>
          <w:szCs w:val="24"/>
          <w:lang w:eastAsia="en-US"/>
        </w:rPr>
        <w:t>2.º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11A79">
        <w:rPr>
          <w:rFonts w:ascii="Times New Roman" w:eastAsiaTheme="minorHAnsi" w:hAnsi="Times New Roman"/>
          <w:sz w:val="24"/>
          <w:szCs w:val="24"/>
          <w:lang w:eastAsia="en-US"/>
        </w:rPr>
        <w:t>CC).—IV. LAS ACCIÓNES DE IMPUGNACIÓN DEL TESTAMENTO POR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11A79">
        <w:rPr>
          <w:rFonts w:ascii="Times New Roman" w:eastAsiaTheme="minorHAnsi" w:hAnsi="Times New Roman"/>
          <w:sz w:val="24"/>
          <w:szCs w:val="24"/>
          <w:lang w:eastAsia="en-US"/>
        </w:rPr>
        <w:t>PRETERICIÓN: ALGUNAS CUESTIONES PROCESALES</w:t>
      </w:r>
      <w:proofErr w:type="gramStart"/>
      <w:r w:rsidRPr="00011A79">
        <w:rPr>
          <w:rFonts w:ascii="Times New Roman" w:eastAsiaTheme="minorHAnsi" w:hAnsi="Times New Roman"/>
          <w:sz w:val="24"/>
          <w:szCs w:val="24"/>
          <w:lang w:eastAsia="en-US"/>
        </w:rPr>
        <w:t>.—</w:t>
      </w:r>
      <w:proofErr w:type="gramEnd"/>
      <w:r w:rsidRPr="00011A79">
        <w:rPr>
          <w:rFonts w:ascii="Times New Roman" w:eastAsiaTheme="minorHAnsi" w:hAnsi="Times New Roman"/>
          <w:sz w:val="24"/>
          <w:szCs w:val="24"/>
          <w:lang w:eastAsia="en-US"/>
        </w:rPr>
        <w:t>V. CONCLUSIONES.—VI. ÍNDICE DE RESOLUCIONES CITADAS</w:t>
      </w:r>
      <w:proofErr w:type="gramStart"/>
      <w:r w:rsidRPr="00011A79">
        <w:rPr>
          <w:rFonts w:ascii="Times New Roman" w:eastAsiaTheme="minorHAnsi" w:hAnsi="Times New Roman"/>
          <w:sz w:val="24"/>
          <w:szCs w:val="24"/>
          <w:lang w:eastAsia="en-US"/>
        </w:rPr>
        <w:t>.—</w:t>
      </w:r>
      <w:proofErr w:type="gramEnd"/>
      <w:r w:rsidRPr="00011A79">
        <w:rPr>
          <w:rFonts w:ascii="Times New Roman" w:eastAsiaTheme="minorHAnsi" w:hAnsi="Times New Roman"/>
          <w:sz w:val="24"/>
          <w:szCs w:val="24"/>
          <w:lang w:eastAsia="en-US"/>
        </w:rPr>
        <w:t>VII. BIBLIOGRAFÍA.</w:t>
      </w:r>
      <w:bookmarkStart w:id="0" w:name="_GoBack"/>
      <w:bookmarkEnd w:id="0"/>
    </w:p>
    <w:sectPr w:rsidR="00F67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40"/>
    <w:rsid w:val="004C08CB"/>
    <w:rsid w:val="00F6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40"/>
    <w:pPr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40"/>
    <w:pPr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2014-05-13T10:33:00Z</dcterms:created>
  <dcterms:modified xsi:type="dcterms:W3CDTF">2014-05-13T10:34:00Z</dcterms:modified>
</cp:coreProperties>
</file>